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699" w14:textId="098CCEF2" w:rsidR="00A1723A" w:rsidRDefault="00A1723A" w:rsidP="00A1723A">
      <w:pPr>
        <w:jc w:val="both"/>
        <w:rPr>
          <w:rFonts w:ascii="Verdana" w:hAnsi="Verdana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A1723A" w14:paraId="7EFED3C2" w14:textId="77777777" w:rsidTr="00171332">
        <w:trPr>
          <w:jc w:val="center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0A8EF1E6" w14:textId="77777777" w:rsidR="00A1723A" w:rsidRDefault="00A1723A" w:rsidP="000953D2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E2B0C4" w14:textId="77777777" w:rsidR="00A1723A" w:rsidRDefault="00A1723A" w:rsidP="000953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A40920" w14:textId="77777777" w:rsidR="00A1723A" w:rsidRDefault="00A1723A" w:rsidP="000953D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A1723A" w14:paraId="37CEFC56" w14:textId="77777777" w:rsidTr="00171332">
        <w:trPr>
          <w:trHeight w:val="3050"/>
          <w:jc w:val="center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14:paraId="110EB017" w14:textId="77777777"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A1723A" w14:paraId="5C2877E4" w14:textId="77777777" w:rsidTr="000953D2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B862A82" w14:textId="77777777"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A7A4C29" wp14:editId="20C8B124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6519BA5B" w14:textId="77777777" w:rsidR="00A1723A" w:rsidRDefault="001F76A3" w:rsidP="000953D2">
                  <w:pPr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</w:t>
                  </w:r>
                  <w:r w:rsidR="001E2AF3"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 xml:space="preserve"> garanties collectives</w:t>
                  </w:r>
                  <w:r w:rsidR="00A1723A"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270F1C16" w14:textId="77777777"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Revendicatif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  <w:p w14:paraId="09B54878" w14:textId="77777777"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14:paraId="0AA9DA38" w14:textId="77777777"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="00326C53"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14:paraId="312559C8" w14:textId="77777777"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00F2136B" w14:textId="77777777"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82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46</w:t>
                  </w:r>
                </w:p>
                <w:p w14:paraId="61DFA777" w14:textId="77777777" w:rsidR="00A1723A" w:rsidRDefault="00A1723A" w:rsidP="00326C53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1723A" w14:paraId="5B6DD95A" w14:textId="77777777" w:rsidTr="000953D2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178C4E35" w14:textId="77777777"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14:paraId="7CA0FBB3" w14:textId="62F93A86"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> :</w:t>
                  </w:r>
                  <w:r w:rsidR="00182D59"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 xml:space="preserve"> emploi-garanties-coll@cgt.fr</w:t>
                  </w:r>
                </w:p>
                <w:p w14:paraId="46E507ED" w14:textId="77777777"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20382BC3" w14:textId="77777777" w:rsidR="00A1723A" w:rsidRDefault="00A1723A" w:rsidP="000953D2">
            <w:pPr>
              <w:jc w:val="both"/>
              <w:rPr>
                <w:sz w:val="18"/>
                <w:szCs w:val="18"/>
              </w:rPr>
            </w:pPr>
          </w:p>
          <w:p w14:paraId="64FFB4D6" w14:textId="77777777" w:rsidR="00171332" w:rsidRDefault="00067627" w:rsidP="00171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</w:t>
            </w:r>
            <w:r w:rsidR="00A1723A">
              <w:rPr>
                <w:rFonts w:ascii="Verdana" w:hAnsi="Verdana"/>
                <w:b/>
              </w:rPr>
              <w:t>Négociation collective</w:t>
            </w:r>
            <w:r>
              <w:rPr>
                <w:rFonts w:ascii="Verdana" w:hAnsi="Verdana"/>
                <w:b/>
              </w:rPr>
              <w:t xml:space="preserve"> </w:t>
            </w:r>
            <w:r w:rsidR="00806D49">
              <w:rPr>
                <w:rFonts w:ascii="Verdana" w:hAnsi="Verdana"/>
                <w:b/>
              </w:rPr>
              <w:t xml:space="preserve">d’entreprise </w:t>
            </w:r>
            <w:r w:rsidR="006E45DD" w:rsidRPr="006E45DD">
              <w:rPr>
                <w:rFonts w:ascii="Verdana" w:hAnsi="Verdana"/>
                <w:b/>
              </w:rPr>
              <w:t xml:space="preserve">après les ordonnances </w:t>
            </w:r>
          </w:p>
          <w:p w14:paraId="25F3980E" w14:textId="79EBC55F" w:rsidR="00A1723A" w:rsidRDefault="006E45DD" w:rsidP="00171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 w:rsidRPr="006E45DD">
              <w:rPr>
                <w:rFonts w:ascii="Verdana" w:hAnsi="Verdana"/>
                <w:b/>
              </w:rPr>
              <w:t>Macron du 22 septembre 2017</w:t>
            </w:r>
          </w:p>
          <w:p w14:paraId="0D1D1E1E" w14:textId="77777777" w:rsidR="00326C53" w:rsidRDefault="00326C53" w:rsidP="000953D2">
            <w:pPr>
              <w:jc w:val="both"/>
            </w:pPr>
          </w:p>
          <w:p w14:paraId="31190DE3" w14:textId="77777777" w:rsidR="00A1723A" w:rsidRDefault="002863CE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</w:t>
            </w:r>
            <w:r w:rsidR="00A1723A">
              <w:rPr>
                <w:rFonts w:ascii="Verdana" w:hAnsi="Verdana" w:cs="Arial"/>
                <w:color w:val="FF0000"/>
              </w:rPr>
              <w:t> :</w:t>
            </w:r>
          </w:p>
          <w:p w14:paraId="29367EA7" w14:textId="77777777" w:rsidR="00326C53" w:rsidRDefault="00326C53" w:rsidP="000953D2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2AA5A78F" w14:textId="77A104CF" w:rsidR="00A1723A" w:rsidRDefault="00A1723A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, d’entreprise, 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responsables ou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membres des collectifs DLAJ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animateur.rice.s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 xml:space="preserve"> et 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intervenant.e.s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 ou futurs 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 xml:space="preserve"> de formations dans ce domaine.</w:t>
            </w:r>
          </w:p>
          <w:p w14:paraId="3019D917" w14:textId="77777777"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14:paraId="6AAA0D69" w14:textId="77777777" w:rsidR="00A1723A" w:rsidRPr="00FC16C5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14:paraId="18D16EFB" w14:textId="77777777"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9B53FF" w14:textId="7A933D6C"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</w:t>
            </w:r>
            <w:r w:rsidR="00067627">
              <w:rPr>
                <w:rFonts w:ascii="Verdana" w:hAnsi="Verdana"/>
                <w:sz w:val="18"/>
                <w:szCs w:val="18"/>
              </w:rPr>
              <w:t>la négociation collective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se sont multipliées ces dernières </w:t>
            </w:r>
            <w:r w:rsidR="006E45DD">
              <w:rPr>
                <w:rFonts w:ascii="Verdana" w:hAnsi="Verdana"/>
                <w:sz w:val="18"/>
                <w:szCs w:val="18"/>
              </w:rPr>
              <w:t>années :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lois El K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homri de 2016 et ordonnances Macron en 2017. Ces changements majeurs </w:t>
            </w:r>
            <w:r>
              <w:rPr>
                <w:rFonts w:ascii="Verdana" w:hAnsi="Verdana"/>
                <w:sz w:val="18"/>
                <w:szCs w:val="18"/>
              </w:rPr>
              <w:t xml:space="preserve">nous amènent à la volonté de former les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négociateur.rice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</w:t>
            </w:r>
            <w:r w:rsidR="00067627">
              <w:rPr>
                <w:rFonts w:ascii="Verdana" w:hAnsi="Verdana"/>
                <w:sz w:val="18"/>
                <w:szCs w:val="18"/>
              </w:rPr>
              <w:t>rice.s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sur ces nouvelles règles,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 xml:space="preserve">pour conduire au mieux notre démarche syndicale sur cette </w:t>
            </w:r>
            <w:r w:rsidR="006E45DD">
              <w:rPr>
                <w:rFonts w:ascii="Verdana" w:hAnsi="Verdana"/>
                <w:sz w:val="18"/>
                <w:szCs w:val="18"/>
              </w:rPr>
              <w:t xml:space="preserve">thématique </w:t>
            </w:r>
            <w:r w:rsidR="00AB2185">
              <w:rPr>
                <w:rFonts w:ascii="Verdana" w:hAnsi="Verdana"/>
                <w:sz w:val="18"/>
                <w:szCs w:val="18"/>
              </w:rPr>
              <w:t xml:space="preserve">et </w:t>
            </w:r>
            <w:r w:rsidR="00600557">
              <w:rPr>
                <w:rFonts w:ascii="Verdana" w:hAnsi="Verdana"/>
                <w:sz w:val="18"/>
                <w:szCs w:val="18"/>
              </w:rPr>
              <w:t>défen</w:t>
            </w:r>
            <w:r w:rsidR="00326C53">
              <w:rPr>
                <w:rFonts w:ascii="Verdana" w:hAnsi="Verdana"/>
                <w:sz w:val="18"/>
                <w:szCs w:val="18"/>
              </w:rPr>
              <w:t>dre</w:t>
            </w:r>
            <w:r w:rsidR="006005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l</w:t>
            </w:r>
            <w:r w:rsidR="00600557">
              <w:rPr>
                <w:rFonts w:ascii="Verdana" w:hAnsi="Verdana"/>
                <w:sz w:val="18"/>
                <w:szCs w:val="18"/>
              </w:rPr>
              <w:t xml:space="preserve">es intérêts des </w:t>
            </w:r>
            <w:proofErr w:type="spellStart"/>
            <w:r w:rsidR="00600557">
              <w:rPr>
                <w:rFonts w:ascii="Verdana" w:hAnsi="Verdana"/>
                <w:sz w:val="18"/>
                <w:szCs w:val="18"/>
              </w:rPr>
              <w:t>salarié</w:t>
            </w:r>
            <w:r w:rsidR="00326C53">
              <w:rPr>
                <w:rFonts w:ascii="Verdana" w:hAnsi="Verdana"/>
                <w:sz w:val="18"/>
                <w:szCs w:val="18"/>
              </w:rPr>
              <w:t>.e.</w:t>
            </w:r>
            <w:r w:rsidR="00600557"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2F23C0C" w14:textId="77777777"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F66D1A" w14:textId="77777777"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14:paraId="25C468FF" w14:textId="77777777"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14:paraId="7AFCBD59" w14:textId="7DA841CE" w:rsidR="00A1723A" w:rsidRPr="00AD6E8E" w:rsidRDefault="00A1723A" w:rsidP="00AD6E8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C225D9" w:rsidRPr="00C225D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Identifier les nouvelles</w:t>
            </w:r>
            <w:r w:rsidR="00AB2185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règles juridiques applicables à la négociation collective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>les outils juridiques permettant une intervention syndicale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="006E45DD">
              <w:rPr>
                <w:rFonts w:ascii="Verdana" w:hAnsi="Verdana" w:cs="Arial"/>
                <w:b w:val="0"/>
                <w:sz w:val="18"/>
                <w:szCs w:val="18"/>
              </w:rPr>
              <w:t>.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CF900CF" w14:textId="77777777"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A0DA3F" w14:textId="77777777"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E15C95" w14:textId="77777777"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14:paraId="20A994BA" w14:textId="77777777" w:rsidR="00A1723A" w:rsidRDefault="00A1723A" w:rsidP="000953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4BB59D2" w14:textId="09AE8D85" w:rsidR="00A1723A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hiérarchie des normes</w:t>
            </w:r>
            <w:r w:rsidRPr="00326C53">
              <w:rPr>
                <w:rFonts w:ascii="Verdana" w:hAnsi="Verdana" w:cs="Arial"/>
                <w:sz w:val="18"/>
                <w:szCs w:val="18"/>
              </w:rPr>
              <w:t xml:space="preserve"> (liens loi, accords de branche et d’entreprise)</w:t>
            </w:r>
          </w:p>
          <w:p w14:paraId="0877CC2F" w14:textId="5B95648C" w:rsidR="00FA10D9" w:rsidRPr="00326C53" w:rsidRDefault="00FA10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FA10D9">
              <w:rPr>
                <w:rFonts w:ascii="Verdana" w:hAnsi="Verdana" w:cs="Arial"/>
                <w:sz w:val="18"/>
                <w:szCs w:val="18"/>
              </w:rPr>
              <w:t xml:space="preserve">rticulation des </w:t>
            </w:r>
            <w:r w:rsidR="006E45DD">
              <w:rPr>
                <w:rFonts w:ascii="Verdana" w:hAnsi="Verdana" w:cs="Arial"/>
                <w:sz w:val="18"/>
                <w:szCs w:val="18"/>
              </w:rPr>
              <w:t xml:space="preserve">différents </w:t>
            </w:r>
            <w:r w:rsidRPr="00FA10D9">
              <w:rPr>
                <w:rFonts w:ascii="Verdana" w:hAnsi="Verdana" w:cs="Arial"/>
                <w:sz w:val="18"/>
                <w:szCs w:val="18"/>
              </w:rPr>
              <w:t xml:space="preserve">niveaux de négociation </w:t>
            </w:r>
          </w:p>
          <w:p w14:paraId="3BA0C4D3" w14:textId="624A9DAE" w:rsidR="00FA10D9" w:rsidRPr="00FA10D9" w:rsidRDefault="00FA10D9" w:rsidP="00FA10D9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FA10D9">
              <w:rPr>
                <w:rFonts w:ascii="Verdana" w:hAnsi="Verdana" w:cs="Arial"/>
                <w:sz w:val="18"/>
                <w:szCs w:val="18"/>
              </w:rPr>
              <w:t>rticulation accords collectifs/contrat de travail</w:t>
            </w:r>
          </w:p>
          <w:p w14:paraId="0C140E36" w14:textId="35414239" w:rsidR="00A1723A" w:rsidRDefault="00FA10D9" w:rsidP="000953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Conditions de conclusion </w:t>
            </w:r>
            <w:r w:rsidR="006E45DD">
              <w:rPr>
                <w:rFonts w:ascii="Verdana" w:hAnsi="Verdana" w:cs="Arial"/>
                <w:sz w:val="18"/>
                <w:szCs w:val="18"/>
              </w:rPr>
              <w:t xml:space="preserve">et de validité </w:t>
            </w:r>
            <w:r>
              <w:rPr>
                <w:rFonts w:ascii="Verdana" w:hAnsi="Verdana" w:cs="Arial"/>
                <w:sz w:val="18"/>
                <w:szCs w:val="18"/>
              </w:rPr>
              <w:t>des accords d’entreprises</w:t>
            </w:r>
          </w:p>
          <w:p w14:paraId="273227A0" w14:textId="77777777" w:rsidR="00FA10D9" w:rsidRPr="00FA10D9" w:rsidRDefault="00FA10D9" w:rsidP="00FA10D9">
            <w:pPr>
              <w:ind w:left="7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871E36A" w14:textId="77777777"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Les </w:t>
            </w:r>
            <w:proofErr w:type="gramStart"/>
            <w:r w:rsidR="00AD6E8E">
              <w:rPr>
                <w:rFonts w:ascii="Verdana" w:hAnsi="Verdana" w:cs="Arial"/>
                <w:color w:val="FF0000"/>
              </w:rPr>
              <w:t>prérequis</w:t>
            </w:r>
            <w:r>
              <w:rPr>
                <w:rFonts w:ascii="Verdana" w:hAnsi="Verdana" w:cs="Arial"/>
                <w:color w:val="FF0000"/>
              </w:rPr>
              <w:t xml:space="preserve">  à</w:t>
            </w:r>
            <w:proofErr w:type="gramEnd"/>
            <w:r>
              <w:rPr>
                <w:rFonts w:ascii="Verdana" w:hAnsi="Verdana" w:cs="Arial"/>
                <w:color w:val="FF0000"/>
              </w:rPr>
              <w:t xml:space="preserve"> cette formation :</w:t>
            </w:r>
          </w:p>
          <w:p w14:paraId="442E4362" w14:textId="77777777" w:rsidR="00A1723A" w:rsidRDefault="00C225D9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</w:t>
            </w:r>
            <w:r w:rsidR="00AD6E8E">
              <w:rPr>
                <w:rFonts w:ascii="Verdana" w:hAnsi="Verdana" w:cs="Arial"/>
                <w:sz w:val="18"/>
                <w:szCs w:val="18"/>
              </w:rPr>
              <w:t xml:space="preserve">ne nécessite </w:t>
            </w:r>
            <w:r w:rsidR="001F76A3">
              <w:rPr>
                <w:rFonts w:ascii="Verdana" w:hAnsi="Verdana" w:cs="Arial"/>
                <w:sz w:val="18"/>
                <w:szCs w:val="18"/>
              </w:rPr>
              <w:t xml:space="preserve">pas de </w:t>
            </w:r>
            <w:r w:rsidR="00AD6E8E">
              <w:rPr>
                <w:rFonts w:ascii="Verdana" w:hAnsi="Verdana" w:cs="Arial"/>
                <w:sz w:val="18"/>
                <w:szCs w:val="18"/>
              </w:rPr>
              <w:t>prérequis particulier</w:t>
            </w:r>
            <w:r w:rsidR="002863CE">
              <w:rPr>
                <w:rFonts w:ascii="Verdana" w:hAnsi="Verdana" w:cs="Arial"/>
                <w:sz w:val="18"/>
                <w:szCs w:val="18"/>
              </w:rPr>
              <w:t>.</w:t>
            </w:r>
            <w:r w:rsidR="00A1723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DDBD367" w14:textId="77777777"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549F73A" w14:textId="77777777"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14:paraId="719E399E" w14:textId="5E80DC5E" w:rsidR="00A1723A" w:rsidRDefault="00AD6E8E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co-animé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Jamilla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Mansour, conseillère confédérale à l’espace revendicatif et deux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enseignant.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e.s</w:t>
            </w:r>
            <w:proofErr w:type="spellEnd"/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A10D9" w:rsidRPr="00FA10D9">
              <w:rPr>
                <w:rFonts w:ascii="Verdana" w:hAnsi="Verdana" w:cs="Arial"/>
                <w:sz w:val="18"/>
                <w:szCs w:val="18"/>
                <w:lang w:val="en-US"/>
              </w:rPr>
              <w:t xml:space="preserve">Arnaud Casado &amp; Jean-Michel Denis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 l’Institut des Science sociales </w:t>
            </w:r>
            <w:r w:rsidR="00343A0D">
              <w:rPr>
                <w:rFonts w:ascii="Verdana" w:hAnsi="Verdana" w:cs="Arial"/>
                <w:sz w:val="18"/>
                <w:szCs w:val="18"/>
              </w:rPr>
              <w:t>du Travail (ISST).</w:t>
            </w:r>
          </w:p>
          <w:p w14:paraId="5E156286" w14:textId="77777777" w:rsidR="00A1723A" w:rsidRDefault="00A1723A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5719FE5" w14:textId="031F2179" w:rsidR="00A1723A" w:rsidRDefault="00343A0D" w:rsidP="00343A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FA10D9">
              <w:rPr>
                <w:rFonts w:ascii="Verdana" w:hAnsi="Verdana" w:cs="Arial"/>
                <w:sz w:val="18"/>
                <w:szCs w:val="18"/>
              </w:rPr>
              <w:t xml:space="preserve">23 </w:t>
            </w:r>
            <w:r w:rsidR="00A1723A">
              <w:rPr>
                <w:rFonts w:ascii="Verdana" w:hAnsi="Verdana" w:cs="Arial"/>
                <w:sz w:val="18"/>
                <w:szCs w:val="18"/>
              </w:rPr>
              <w:t>au 2</w:t>
            </w:r>
            <w:r w:rsidR="00FA10D9">
              <w:rPr>
                <w:rFonts w:ascii="Verdana" w:hAnsi="Verdana" w:cs="Arial"/>
                <w:sz w:val="18"/>
                <w:szCs w:val="18"/>
              </w:rPr>
              <w:t xml:space="preserve">7 janvier </w:t>
            </w:r>
            <w:r w:rsidR="00A1723A">
              <w:rPr>
                <w:rFonts w:ascii="Verdana" w:hAnsi="Verdana" w:cs="Arial"/>
                <w:sz w:val="18"/>
                <w:szCs w:val="18"/>
              </w:rPr>
              <w:t>20</w:t>
            </w:r>
            <w:r w:rsidR="00FA10D9">
              <w:rPr>
                <w:rFonts w:ascii="Verdana" w:hAnsi="Verdana" w:cs="Arial"/>
                <w:sz w:val="18"/>
                <w:szCs w:val="18"/>
              </w:rPr>
              <w:t>23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à l’ISST à Bourg-la-Reine.</w:t>
            </w:r>
          </w:p>
          <w:p w14:paraId="230FFFA4" w14:textId="77777777"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A1723A" w14:paraId="6BA5952F" w14:textId="77777777" w:rsidTr="00171332">
        <w:trPr>
          <w:trHeight w:val="248"/>
          <w:jc w:val="center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AB34D34" w14:textId="77777777" w:rsidR="00A1723A" w:rsidRDefault="00A1723A" w:rsidP="000953D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A592F59" w14:textId="77777777" w:rsidR="00EC3151" w:rsidRDefault="00171332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30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3A"/>
    <w:rsid w:val="00035C49"/>
    <w:rsid w:val="00067627"/>
    <w:rsid w:val="00171332"/>
    <w:rsid w:val="00182D59"/>
    <w:rsid w:val="001E2AF3"/>
    <w:rsid w:val="001F76A3"/>
    <w:rsid w:val="002863CE"/>
    <w:rsid w:val="00326C53"/>
    <w:rsid w:val="00343A0D"/>
    <w:rsid w:val="004E5F68"/>
    <w:rsid w:val="005805C5"/>
    <w:rsid w:val="005A4463"/>
    <w:rsid w:val="00600557"/>
    <w:rsid w:val="006A6DB7"/>
    <w:rsid w:val="006E45DD"/>
    <w:rsid w:val="00806D49"/>
    <w:rsid w:val="00A1723A"/>
    <w:rsid w:val="00AB2185"/>
    <w:rsid w:val="00AD6E8E"/>
    <w:rsid w:val="00C225D9"/>
    <w:rsid w:val="00C63DAD"/>
    <w:rsid w:val="00CC43D9"/>
    <w:rsid w:val="00D55DBB"/>
    <w:rsid w:val="00F8060C"/>
    <w:rsid w:val="00FA10D9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83CB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Djamila DRIDER</cp:lastModifiedBy>
  <cp:revision>2</cp:revision>
  <dcterms:created xsi:type="dcterms:W3CDTF">2022-12-22T10:56:00Z</dcterms:created>
  <dcterms:modified xsi:type="dcterms:W3CDTF">2022-12-22T10:56:00Z</dcterms:modified>
</cp:coreProperties>
</file>